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483A" w:rsidRDefault="005A483A">
      <w:pPr>
        <w:pStyle w:val="ConsPlusTitle"/>
        <w:jc w:val="center"/>
      </w:pPr>
      <w:r>
        <w:t>НОВОЕ В РОССИЙСКОМ ЗАКОНОДАТЕЛЬСТВЕ</w:t>
      </w:r>
    </w:p>
    <w:p w:rsidR="005A483A" w:rsidRPr="008C6E1B" w:rsidRDefault="005A483A" w:rsidP="005A483A">
      <w:pPr>
        <w:pStyle w:val="ConsPlusTitle"/>
        <w:jc w:val="center"/>
      </w:pPr>
      <w:r w:rsidRPr="008C6E1B">
        <w:t xml:space="preserve">с </w:t>
      </w:r>
      <w:r>
        <w:t>0</w:t>
      </w:r>
      <w:r w:rsidRPr="008C6E1B">
        <w:t xml:space="preserve">1 по </w:t>
      </w:r>
      <w:r>
        <w:t>30</w:t>
      </w:r>
      <w:r w:rsidRPr="008C6E1B">
        <w:t xml:space="preserve"> </w:t>
      </w:r>
      <w:r>
        <w:t>ноя</w:t>
      </w:r>
      <w:r w:rsidRPr="008C6E1B">
        <w:t>бря 2025 года</w:t>
      </w:r>
    </w:p>
    <w:p w:rsidR="005A483A" w:rsidRDefault="005A483A">
      <w:pPr>
        <w:pStyle w:val="ConsPlusNormal"/>
        <w:spacing w:before="220"/>
        <w:jc w:val="both"/>
        <w:outlineLvl w:val="0"/>
      </w:pPr>
      <w:bookmarkStart w:id="0" w:name="_GoBack"/>
      <w:bookmarkEnd w:id="0"/>
      <w:r>
        <w:rPr>
          <w:b/>
        </w:rPr>
        <w:t>СТРОИТЕЛЬСТВО</w:t>
      </w:r>
    </w:p>
    <w:p w:rsidR="005A483A" w:rsidRDefault="005A483A">
      <w:pPr>
        <w:pStyle w:val="ConsPlusNormal"/>
        <w:spacing w:before="220"/>
        <w:jc w:val="both"/>
      </w:pPr>
      <w:r>
        <w:rPr>
          <w:b/>
        </w:rPr>
        <w:t>С 1 марта 2026 года устанавливаются дополнительные требования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5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25.11.2025 N 1880</w:t>
            </w:r>
            <w:r>
              <w:rPr>
                <w:sz w:val="18"/>
              </w:rPr>
              <w:br/>
              <w:t>"О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Также внесены изменения в постановление Правительства РФ от 25.05.2022 N 945 "Об утверждении состава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и Правил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сведений".</w:t>
      </w:r>
    </w:p>
    <w:p w:rsidR="005A483A" w:rsidRDefault="005A483A">
      <w:pPr>
        <w:pStyle w:val="ConsPlusNormal"/>
        <w:spacing w:before="220"/>
        <w:jc w:val="both"/>
      </w:pPr>
      <w:r>
        <w:t>Реализованы положения Федерального закона от 31.07.2025 N 309-ФЗ "О внесении изменений в Градостроительный кодекс Российской Федерации".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Внесены изменения в акты Правительства РФ в связи с переходом на реестровую модель предоставления государственной услуги по аттестации на право подготовки заключений экспертизы проектной документации и (или) результатов инженерных изысканий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6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26.11.2025 N 1887</w:t>
            </w:r>
            <w:r>
              <w:rPr>
                <w:sz w:val="18"/>
              </w:rPr>
              <w:br/>
              <w:t>"О внесении изменений в некоторые акты Правительства Российской Федерации"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С 10 до 8 рабочих дней сокращен срок проведения проверки в отношении объектов, указанных в абзаце втором подпункта "б" пункта 2 постановления Правительства РФ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5A483A" w:rsidRDefault="005A483A">
      <w:pPr>
        <w:pStyle w:val="ConsPlusNormal"/>
        <w:spacing w:before="220"/>
        <w:jc w:val="both"/>
      </w:pPr>
      <w:r>
        <w:t>Реализованы положения пунктов 3, 4 статьи 34 Федерального закона от 31.07.2025 N 304-ФЗ "О внесении изменений в отдельные законодательные акты Российской Федерации".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В новой редакции изложен один из элементов формулы расчета коэффициента корректировки цены контракта, учитывающий рост стоимости работ, вызванный существенным возрастанием стоимости строительных ресурсов, который невозможно было предвидеть при заключении контракта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7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Минстроя России от 15.09.2025 N 556/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br/>
              <w:t>"О внесении изменения в абзац десятый подпункта "б" пункта 14(2) Методики составления сметы контракта, предметом которого являются строительство, реконструкция объектов капитального строительства, утвержденной приказом Министерства строительства и жилищно-коммунального хозяйства Российской Федерации от 23 декабря 2019 г. N 841/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>"</w:t>
            </w:r>
            <w:r>
              <w:rPr>
                <w:sz w:val="18"/>
              </w:rPr>
              <w:br/>
              <w:t>Зарегистрировано в Минюсте России 26.11.2025 N 84295.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 xml:space="preserve">Согласно внесенным изменениям, </w:t>
      </w:r>
      <w:proofErr w:type="spellStart"/>
      <w:r>
        <w:t>Идеф</w:t>
      </w:r>
      <w:proofErr w:type="spellEnd"/>
      <w:r>
        <w:t xml:space="preserve"> - индекс-дефлятор Министерства экономического развития Российской Федерации по строке "Инвестиции в основной капитал (капитальные </w:t>
      </w:r>
      <w:r>
        <w:lastRenderedPageBreak/>
        <w:t>вложения)", действующий на дату утверждения проектной документации, использованной при определении НМЦК, и рассчитываемый для периода с даты утверждения такой проектной документации по дату выполнения Расчета.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Установлена новая форма предоставления организатором торговли информации о ценах, сложившихся по договорам (контрактам) купли-продажи (поставки) строительных материалов, изделий, конструкций, оборудования, машин и механизмов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8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Минстроя России от 24.10.2025 N 647/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br/>
              <w:t>"Об утверждении формы предоставления организатором торговли информации о ценах, сложившихся по договорам (контрактам) купли-продажи (поставки) строительных материалов, изделий, конструкций, оборудования, машин и механизмов"</w:t>
            </w:r>
            <w:r>
              <w:rPr>
                <w:sz w:val="18"/>
              </w:rPr>
              <w:br/>
              <w:t>Зарегистрировано в Минюсте России 26.11.2025 N 84284.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Форма утверждена в соответствии с постановлением Правительства РФ от 21.08.2025 N 1260 "О внесении изменений в некоторые акты Правительства Российской Федерации".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Даны разъяснения по вопросу ведения общего журнала работ при строительстве, реконструкции и капитальном ремонте объектов капитального строительства в части порядка заполнения и полномочий участников строительного процесса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r>
              <w:rPr>
                <w:sz w:val="18"/>
              </w:rPr>
              <w:t>&lt;</w:t>
            </w:r>
            <w:hyperlink r:id="rId9">
              <w:r>
                <w:rPr>
                  <w:color w:val="0000FF"/>
                  <w:sz w:val="18"/>
                </w:rPr>
                <w:t>Письмо&gt;</w:t>
              </w:r>
            </w:hyperlink>
            <w:r>
              <w:rPr>
                <w:sz w:val="18"/>
              </w:rPr>
              <w:t xml:space="preserve"> Минстроя России от 27.10.2025 N 29875-ОГ/08</w:t>
            </w:r>
            <w:r>
              <w:rPr>
                <w:sz w:val="18"/>
              </w:rPr>
              <w:br/>
              <w:t>&lt;О порядке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строительства&gt;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Сообщается, в частности, что в соответствии с пунктом 10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строительства, утвержденного приказом Минстроя России от 2 декабря 2022 г. N 1026/</w:t>
      </w:r>
      <w:proofErr w:type="spellStart"/>
      <w:r>
        <w:t>пр</w:t>
      </w:r>
      <w:proofErr w:type="spellEnd"/>
      <w:r>
        <w:t>, раздел 3 общего журнала "Сведения о выполнении работ в процессе строительства, реконструкции, капитального ремонта объекта капитального строительства" заполняется уполномоченным представителем лица, осуществляющего строительство, реконструкцию, капитальный ремонт, в день выполнения указанных работ.</w:t>
      </w:r>
    </w:p>
    <w:p w:rsidR="005A483A" w:rsidRDefault="005A483A">
      <w:pPr>
        <w:pStyle w:val="ConsPlusNormal"/>
        <w:spacing w:before="220"/>
        <w:jc w:val="both"/>
      </w:pPr>
      <w:r>
        <w:t>Субподрядчик не является лицом, осуществляющим строительство, соответственно он не вправе заполнять раздел 3 общего журнала. Ответственным за заполнение общего журнала является назначенный руководитель работ на объекте, которого выбирает компания-подрядчик, которая отвечает за возведение здания по проекту и контролирует ход ведения строительства.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Минстрой информирует о размещении в ФГИС ЦС индексов изменения сметной стоимости строительства по группам однородных строительных ресурсов на IV квартал 2025 года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r>
              <w:rPr>
                <w:sz w:val="18"/>
              </w:rPr>
              <w:t>&lt;</w:t>
            </w:r>
            <w:hyperlink r:id="rId10">
              <w:r>
                <w:rPr>
                  <w:color w:val="0000FF"/>
                  <w:sz w:val="18"/>
                </w:rPr>
                <w:t>Письмо&gt;</w:t>
              </w:r>
            </w:hyperlink>
            <w:r>
              <w:rPr>
                <w:sz w:val="18"/>
              </w:rPr>
              <w:t xml:space="preserve"> Минстроя России от 21.11.2025 N 71782-ИФ/09</w:t>
            </w:r>
            <w:r>
              <w:rPr>
                <w:sz w:val="18"/>
              </w:rPr>
              <w:br/>
              <w:t>&lt;Об индексах изменения сметной стоимости строительства по группам однородных строительных ресурсов на IV квартал 2025 года&gt;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Индексы рассчитаны для 85 субъектов РФ, а также для ЗАТО г. Саров, на территории которых в том числе осуществляется строительство объектов капитального строительства, имеющих отраслевую специфику.</w:t>
      </w:r>
    </w:p>
    <w:p w:rsidR="005A483A" w:rsidRDefault="005A483A">
      <w:pPr>
        <w:pStyle w:val="ConsPlusNormal"/>
        <w:spacing w:before="220"/>
        <w:jc w:val="both"/>
      </w:pPr>
      <w:r>
        <w:rPr>
          <w:b/>
        </w:rPr>
        <w:t>Продлено действие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11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15.11.2025 N 1814</w:t>
            </w:r>
            <w:r>
              <w:rPr>
                <w:sz w:val="18"/>
              </w:rPr>
              <w:br/>
              <w:t>"О внесении изменений в постановление Правительства Российской Федерации от 31 декабря 2020 г. N 2460"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Действие постановления Правительства РФ от 31.12.2020 N 2460 и утвержденных данным постановлением Правил продлено с 1 сентября 2026 года до 1 сентября 2032 года.</w:t>
      </w:r>
    </w:p>
    <w:p w:rsidR="005A483A" w:rsidRDefault="005A483A">
      <w:pPr>
        <w:pStyle w:val="ConsPlusNormal"/>
        <w:spacing w:before="220"/>
        <w:jc w:val="both"/>
      </w:pPr>
      <w:r>
        <w:t>Предусмотрено, что действие квалификационных аттестатов на право подготовки заключений экспертизы проектной документации и (или) экспертизы результатов инженерных изысканий и их дубликатов, выданных до 1 марта 2026 г., продолжается до окончания срока действия таких квалификационных аттестатов и их дубликатов.</w:t>
      </w:r>
    </w:p>
    <w:p w:rsidR="005A483A" w:rsidRDefault="005A483A">
      <w:pPr>
        <w:pStyle w:val="ConsPlusNormal"/>
        <w:spacing w:before="220"/>
        <w:jc w:val="both"/>
      </w:pPr>
      <w:r>
        <w:t>Внесены изменения в Правила с целью оптимизации порядка проведения аттестации.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Скорректирован классификатор строительных ресурсов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12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Минстроя России от 13.11.2025 N 702/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br/>
              <w:t>"О внесении изменений в классификатор строительных ресурсов, сформированный приказом Министерства строительства и жилищно-коммунального хозяйства Российской Федерации от 17 ноября 2022 г. N 969/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>"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Ряд книг классификатора дополнен новыми позициями, также отдельные позиции изложены в новой редакции либо исключены.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Даны разъяснения по вопросу отнесения строений и сооружений к основным объектам или объектам вспомогательного использования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r>
              <w:rPr>
                <w:sz w:val="18"/>
              </w:rPr>
              <w:t>&lt;</w:t>
            </w:r>
            <w:hyperlink r:id="rId13">
              <w:r>
                <w:rPr>
                  <w:color w:val="0000FF"/>
                  <w:sz w:val="18"/>
                </w:rPr>
                <w:t>Письмо&gt;</w:t>
              </w:r>
            </w:hyperlink>
            <w:r>
              <w:rPr>
                <w:sz w:val="18"/>
              </w:rPr>
              <w:t xml:space="preserve"> Минстроя России от 15.10.2025 N 28752-ОГ/08</w:t>
            </w:r>
            <w:r>
              <w:rPr>
                <w:sz w:val="18"/>
              </w:rPr>
              <w:br/>
              <w:t>&lt;Об отнесении строений и сооружений к основным объектам или объектам вспомогательного использования&gt;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Сообщается, в частности, что в критериях отнесения строений и сооружений к строениям и сооружениям вспомогательного использования, утвержденных Постановлением Правительства РФ от 4 мая 2023 г. N 703 (далее - критерии), под основным объектом подразумевается здание, строение, сооружение.</w:t>
      </w:r>
    </w:p>
    <w:p w:rsidR="005A483A" w:rsidRDefault="005A483A">
      <w:pPr>
        <w:pStyle w:val="ConsPlusNormal"/>
        <w:spacing w:before="220"/>
        <w:jc w:val="both"/>
      </w:pPr>
      <w:r>
        <w:t>В соответствии с пунктом 6 части 2 статьи 2 Федерального закона от 30 декабря 2009 г. N 384-ФЗ "Технический регламент о безопасности зданий и сооружений" (далее - Федеральный закон N 384-ФЗ) здание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животных.</w:t>
      </w:r>
    </w:p>
    <w:p w:rsidR="005A483A" w:rsidRDefault="005A483A">
      <w:pPr>
        <w:pStyle w:val="ConsPlusNormal"/>
        <w:spacing w:before="220"/>
        <w:jc w:val="both"/>
      </w:pPr>
      <w:r>
        <w:t>В соответствии с пунктом 23 части 2 статьи 2 Федерального закона N 384-ФЗ сооружение -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грузов.</w:t>
      </w:r>
    </w:p>
    <w:p w:rsidR="005A483A" w:rsidRDefault="005A483A">
      <w:pPr>
        <w:pStyle w:val="ConsPlusNormal"/>
        <w:spacing w:before="220"/>
        <w:jc w:val="both"/>
      </w:pPr>
      <w:r>
        <w:t>Таким образом, в критериях под основным объектом следует понимать исключительно объект капитального строительства.</w:t>
      </w:r>
    </w:p>
    <w:p w:rsidR="005A483A" w:rsidRDefault="005A483A">
      <w:pPr>
        <w:pStyle w:val="ConsPlusNormal"/>
        <w:spacing w:before="220"/>
        <w:jc w:val="both"/>
      </w:pPr>
      <w:r>
        <w:rPr>
          <w:b/>
        </w:rPr>
        <w:t>Минстроем разъяснены требования к определению площади земельных участков при проектировании и строительстве зданий образовательных организаций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r>
              <w:rPr>
                <w:sz w:val="18"/>
              </w:rPr>
              <w:t>&lt;</w:t>
            </w:r>
            <w:hyperlink r:id="rId14">
              <w:r>
                <w:rPr>
                  <w:color w:val="0000FF"/>
                  <w:sz w:val="18"/>
                </w:rPr>
                <w:t>Письмо&gt;</w:t>
              </w:r>
            </w:hyperlink>
            <w:r>
              <w:rPr>
                <w:sz w:val="18"/>
              </w:rPr>
              <w:t xml:space="preserve"> Минстроя России от 15.10.2025 N 61875-СМ/08</w:t>
            </w:r>
            <w:r>
              <w:rPr>
                <w:sz w:val="18"/>
              </w:rPr>
              <w:br/>
              <w:t>&lt;О требованиях к определению площади земельных участков при проектировании и строительстве зданий образовательных организаций&gt;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Со ссылками на действующие своды правил сообщается, в частности, что в сложившейся плотной застройке, при дефиците площади земельного участка (менее указанной в приложении Д СП 42.13330.2016 или региональных и местных нормативах градостроительного проектирования), допускается располагать отдельные зоны территории общеобразовательных организаций (физкультурно-спортивную, учебно-опытную и т.д.) на отдельных земельных участках, находящихся в пешеходной доступности от земельного участка, на котором располагается здание общеобразовательной организации (не далее 300 м от здания для обучающихся начальной школы, не далее 500 м для обучающихся основной и средней школы, либо на расстояниях, указанных в региональных и местных нормативах градостроительного проектирования), проектировать эксплуатируемые кровли, "поднимать" отдельные части здания над землей для устройства крытых площадок отдыха и т.п.</w:t>
      </w:r>
    </w:p>
    <w:p w:rsidR="005A483A" w:rsidRDefault="005A483A">
      <w:pPr>
        <w:pStyle w:val="ConsPlusNormal"/>
        <w:spacing w:before="220"/>
        <w:jc w:val="both"/>
      </w:pPr>
      <w:r>
        <w:t>Отмечено, что действующие своды правил не содержат нормативных требований к размерам земельных участков общеобразовательных организаций при их проектировании, а содержащиеся в них положения применяются исключительно для целей подготовки документов территориального планирования и градостроительного зонирования в том случае, если соответствующие параметры земельных участков не установлены в региональных и местных нормативах градостроительного проектирования.</w:t>
      </w:r>
    </w:p>
    <w:p w:rsidR="005A483A" w:rsidRDefault="005A483A">
      <w:pPr>
        <w:pStyle w:val="ConsPlusNormal"/>
        <w:jc w:val="both"/>
      </w:pPr>
    </w:p>
    <w:p w:rsidR="005A483A" w:rsidRDefault="005A483A">
      <w:pPr>
        <w:pStyle w:val="ConsPlusNormal"/>
        <w:jc w:val="both"/>
      </w:pPr>
      <w:r>
        <w:rPr>
          <w:b/>
        </w:rPr>
        <w:t>Минстрой России сообщает о рекомендуемой величине индексов изменения сметной стоимости строительства на IV квартал 2025 года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r>
              <w:rPr>
                <w:sz w:val="18"/>
              </w:rPr>
              <w:t>&lt;</w:t>
            </w:r>
            <w:hyperlink r:id="rId15">
              <w:r>
                <w:rPr>
                  <w:color w:val="0000FF"/>
                  <w:sz w:val="18"/>
                </w:rPr>
                <w:t>Письмо&gt;</w:t>
              </w:r>
            </w:hyperlink>
            <w:r>
              <w:rPr>
                <w:sz w:val="18"/>
              </w:rPr>
              <w:t xml:space="preserve"> Минстроя России от 12.11.2025 N 69077-ИФ/09</w:t>
            </w:r>
            <w:r>
              <w:rPr>
                <w:sz w:val="18"/>
              </w:rPr>
              <w:br/>
              <w:t>&lt;Об индексах изменения сметной стоимости строительства на IV квартал 2025 года&gt;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В дополнение к письмам Минстроя России от 14.10.2025 N 61339-ИФ/09, от 20.10.2025 N 62725-ИФ/09, от 22.10.2025 N 63331-ИФ/09 сообщается о рекомендуемой величине индексов изменения сметной стоимости строительства на IV квартал 2025 года, в том числе величине индексов изменения сметной стоимости строительно-монтажных работ, индексов изменения сметной стоимости пусконаладочных работ, индексов изменения сметной стоимости прочих работ и затрат, индексов изменения сметной стоимости оборудования, индексов изменения сметных цен услуг на перевозку грузов для строительства автомобильным транспортом.</w:t>
      </w:r>
    </w:p>
    <w:p w:rsidR="005A483A" w:rsidRDefault="005A483A">
      <w:pPr>
        <w:pStyle w:val="ConsPlusNormal"/>
        <w:spacing w:before="220"/>
        <w:jc w:val="both"/>
      </w:pPr>
      <w:r>
        <w:t>Индексы для субъектов РФ, которые отсутствуют в приложениях к настоящему письму и указанным письмам Минстроя России, будут сообщены дополнительно.</w:t>
      </w:r>
    </w:p>
    <w:p w:rsidR="005A483A" w:rsidRDefault="005A483A">
      <w:pPr>
        <w:pStyle w:val="ConsPlusNormal"/>
        <w:spacing w:before="220"/>
        <w:jc w:val="both"/>
      </w:pPr>
      <w:r>
        <w:rPr>
          <w:b/>
        </w:rPr>
        <w:t>Дополнены особенности проведения государственной экспертизы проектной документации объекта капитального строительства, подготовленной в целях неоднократного применения при архитектурно-строительном проектировании объектов капитального строительства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360"/>
        <w:gridCol w:w="8635"/>
        <w:gridCol w:w="180"/>
      </w:tblGrid>
      <w:tr w:rsidR="005A483A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5A483A" w:rsidRDefault="005A483A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5A483A" w:rsidRDefault="005A483A">
            <w:pPr>
              <w:pStyle w:val="ConsPlusNormal"/>
            </w:pPr>
            <w:hyperlink r:id="rId16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27.10.2025 N 1666</w:t>
            </w:r>
            <w:r>
              <w:rPr>
                <w:sz w:val="18"/>
              </w:rPr>
              <w:br/>
              <w:t>"О внесении изменений в постановление Правительства Российской Федерации от 10 июня 2025 г. N 874"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83A" w:rsidRDefault="005A483A">
            <w:pPr>
              <w:pStyle w:val="ConsPlusNormal"/>
            </w:pPr>
          </w:p>
        </w:tc>
      </w:tr>
    </w:tbl>
    <w:p w:rsidR="005A483A" w:rsidRDefault="005A483A">
      <w:pPr>
        <w:pStyle w:val="ConsPlusNormal"/>
        <w:spacing w:before="220"/>
        <w:jc w:val="both"/>
      </w:pPr>
      <w:r>
        <w:t>Установлено, что государственная экспертиза проектной документации неоднократного применения, подготовка которой обеспечена Московским фондом реновации жилой застройки в соответствии с Законом РФ "О статусе столицы Российской Федерации", проводится исполнительным органом субъекта РФ - города федерального значения Москвы, уполномоченным на проведение государственной экспертизы проектной документации, или подведомственным указанному органу государственным (бюджетным или автономным) учреждением.</w:t>
      </w:r>
    </w:p>
    <w:p w:rsidR="00517F05" w:rsidRDefault="005A483A"/>
    <w:sectPr w:rsidR="00517F05" w:rsidSect="00891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3A"/>
    <w:rsid w:val="005A483A"/>
    <w:rsid w:val="006C3B15"/>
    <w:rsid w:val="00E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C08D1-F90F-4366-9C1E-9A1AC77C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8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8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918" TargetMode="External"/><Relationship Id="rId13" Type="http://schemas.openxmlformats.org/officeDocument/2006/relationships/hyperlink" Target="https://login.consultant.ru/link/?req=doc&amp;base=LAW&amp;n=51938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9928" TargetMode="External"/><Relationship Id="rId12" Type="http://schemas.openxmlformats.org/officeDocument/2006/relationships/hyperlink" Target="https://login.consultant.ru/link/?req=doc&amp;base=LAW&amp;n=519037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8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9772" TargetMode="External"/><Relationship Id="rId11" Type="http://schemas.openxmlformats.org/officeDocument/2006/relationships/hyperlink" Target="https://login.consultant.ru/link/?req=doc&amp;base=LAW&amp;n=518953" TargetMode="External"/><Relationship Id="rId5" Type="http://schemas.openxmlformats.org/officeDocument/2006/relationships/hyperlink" Target="https://login.consultant.ru/link/?req=doc&amp;base=LAW&amp;n=519778" TargetMode="External"/><Relationship Id="rId15" Type="http://schemas.openxmlformats.org/officeDocument/2006/relationships/hyperlink" Target="https://login.consultant.ru/link/?req=doc&amp;base=LAW&amp;n=518805" TargetMode="External"/><Relationship Id="rId10" Type="http://schemas.openxmlformats.org/officeDocument/2006/relationships/hyperlink" Target="https://login.consultant.ru/link/?req=doc&amp;base=LAW&amp;n=51957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519907" TargetMode="External"/><Relationship Id="rId14" Type="http://schemas.openxmlformats.org/officeDocument/2006/relationships/hyperlink" Target="https://login.consultant.ru/link/?req=doc&amp;base=LAW&amp;n=5187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2044</Words>
  <Characters>11655</Characters>
  <Application>Microsoft Office Word</Application>
  <DocSecurity>0</DocSecurity>
  <Lines>97</Lines>
  <Paragraphs>27</Paragraphs>
  <ScaleCrop>false</ScaleCrop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I. Kravchenko</dc:creator>
  <cp:keywords/>
  <dc:description/>
  <cp:lastModifiedBy>Olga I. Kravchenko</cp:lastModifiedBy>
  <cp:revision>1</cp:revision>
  <dcterms:created xsi:type="dcterms:W3CDTF">2025-12-08T09:28:00Z</dcterms:created>
  <dcterms:modified xsi:type="dcterms:W3CDTF">2025-12-08T09:29:00Z</dcterms:modified>
</cp:coreProperties>
</file>